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3A72" w14:textId="6F54FF2A" w:rsidR="009B3DBA" w:rsidRDefault="009B3DBA" w:rsidP="009B3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</w:rPr>
        <w:drawing>
          <wp:inline distT="0" distB="0" distL="0" distR="0" wp14:anchorId="2ACDDFED" wp14:editId="56B1D126">
            <wp:extent cx="1852930" cy="904875"/>
            <wp:effectExtent l="0" t="0" r="0" b="9525"/>
            <wp:docPr id="11715713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571314" name="Picture 117157131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188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4A9E6" w14:textId="77777777" w:rsid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585685E" w14:textId="1081F019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ECHOLS COUNTY BOARD OF COMMISSIONERS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WORKSHOP MEETING MINUTES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March 19, 2026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6:00 PM</w:t>
      </w:r>
    </w:p>
    <w:p w14:paraId="1A01E41F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kern w:val="0"/>
          <w14:ligatures w14:val="none"/>
        </w:rPr>
        <w:t>The Echols County Board of Commissioners held a Workshop Meeting on March 19, 2026, at 6:00 PM. Chairman Justin Staten called the meeting to order. The invocation and Pledge of Allegiance followed.</w:t>
      </w:r>
    </w:p>
    <w:p w14:paraId="55994A68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Attendees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Chairman Justin Staten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Vice-Chairman Stanley Corbett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Commissioner Kenneth Petty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Commissioner Bobbi Pohlman Rodgers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Commissioner Bobby Walker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County Manager Alan Levesque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County Clerk Shona Carte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Mitchell Church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Renee Church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Deb Cox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Tiffany Linkgwiler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Jimmy Tucker</w:t>
      </w:r>
    </w:p>
    <w:p w14:paraId="74C86D1E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2B581A4">
          <v:rect id="_x0000_i1025" style="width:0;height:1.5pt" o:hralign="center" o:hrstd="t" o:hr="t" fillcolor="#a0a0a0" stroked="f"/>
        </w:pict>
      </w:r>
    </w:p>
    <w:p w14:paraId="480F02F9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Public Hearing / Comprehensive Plan Update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An update was presented to the County’s Comprehensive Plan to add the water system to the Service Delivery Strategy.</w:t>
      </w:r>
    </w:p>
    <w:p w14:paraId="02F1D3AB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83B62B2">
          <v:rect id="_x0000_i1026" style="width:0;height:1.5pt" o:hralign="center" o:hrstd="t" o:hr="t" fillcolor="#a0a0a0" stroked="f"/>
        </w:pict>
      </w:r>
    </w:p>
    <w:p w14:paraId="1251E5FF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Building / Space Requirements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Jimmy Tucker, Renee Church, and representatives from the Lowndes County Board of Elections addressed the Commission regarding requirements for the Elections Office to host voting.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The Commission is gathering information on leasing space from the Board of Education to house voting machines and bring the Elections Office up to required standards.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This item will be placed on the agenda for the April 2, 2026 meeting at 7:00 PM.</w:t>
      </w:r>
    </w:p>
    <w:p w14:paraId="6AF114D2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Jimmy Tucker also addressed the need to hire a full-time employee for the Elections Office to assist with daily operations.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This would require amending the Elections Office budget to $32,500.00.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This item will also be added to the April 2, 2026 agenda for consideration.</w:t>
      </w:r>
    </w:p>
    <w:p w14:paraId="3DB89B13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94612A4">
          <v:rect id="_x0000_i1027" style="width:0;height:1.5pt" o:hralign="center" o:hrstd="t" o:hr="t" fillcolor="#a0a0a0" stroked="f"/>
        </w:pict>
      </w:r>
    </w:p>
    <w:p w14:paraId="6E21F932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April is Volunteer Month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Commissioner Bobbi Pohlman Rodgers suggested providing lunch for volunteers in appreciation for their service at the monthly food drive held on the fourth Thursday of each month.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Several commissioners expressed that this may not be necessary, noting that volunteers also benefit from the food drive.</w:t>
      </w:r>
    </w:p>
    <w:p w14:paraId="2861F671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045FE76">
          <v:rect id="_x0000_i1028" style="width:0;height:1.5pt" o:hralign="center" o:hrstd="t" o:hr="t" fillcolor="#a0a0a0" stroked="f"/>
        </w:pict>
      </w:r>
    </w:p>
    <w:p w14:paraId="51380984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Tires / Landfill – STAR Grant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The Commission discussed the Scrap Tire Abatement Reimbursement (STAR) Grant.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Echols County plans to hold a Tire Amnesty Day on August 24, 2025.</w:t>
      </w:r>
    </w:p>
    <w:p w14:paraId="6DD1FD31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83FC963">
          <v:rect id="_x0000_i1029" style="width:0;height:1.5pt" o:hralign="center" o:hrstd="t" o:hr="t" fillcolor="#a0a0a0" stroked="f"/>
        </w:pict>
      </w:r>
    </w:p>
    <w:p w14:paraId="2BEB44C0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Water System Resolutions / Policies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The Commission discussed: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• Bulk water withdrawal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• Establishing water utility rate authority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• Adoption of a utility fee schedule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• Public Water System connection and use ordinance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• Establishment of a financial management reserve policy</w:t>
      </w:r>
    </w:p>
    <w:p w14:paraId="7BB94EA4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21DB09C">
          <v:rect id="_x0000_i1030" style="width:0;height:1.5pt" o:hralign="center" o:hrstd="t" o:hr="t" fillcolor="#a0a0a0" stroked="f"/>
        </w:pict>
      </w:r>
    </w:p>
    <w:p w14:paraId="0F0AE211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Flexible Spending Account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The Commission discussed implementing a Flexible Spending Account (FSA) for employee health insurance.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It was agreed that current employees enrolled in the county insurance plan should be consulted before moving forward.</w:t>
      </w:r>
    </w:p>
    <w:p w14:paraId="2F8F5CA6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80D1BC0">
          <v:rect id="_x0000_i1031" style="width:0;height:1.5pt" o:hralign="center" o:hrstd="t" o:hr="t" fillcolor="#a0a0a0" stroked="f"/>
        </w:pict>
      </w:r>
    </w:p>
    <w:p w14:paraId="29E2282B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Nuisance Laws (Continued Discussion)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The Commission continued discussion from the previous meeting regarding nuisance laws.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Development of county-wide ordinances is still in progress.</w:t>
      </w:r>
    </w:p>
    <w:p w14:paraId="642BC79F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9EE6EBD">
          <v:rect id="_x0000_i1032" style="width:0;height:1.5pt" o:hralign="center" o:hrstd="t" o:hr="t" fillcolor="#a0a0a0" stroked="f"/>
        </w:pict>
      </w:r>
    </w:p>
    <w:p w14:paraId="7E95FBF8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Special District Overlay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The Commission discussed special district overlays, which are zoning tools used to apply additional regulations within existing zoning districts.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These overlays help address community needs, preserve key features, and guide development in designated areas.</w:t>
      </w:r>
    </w:p>
    <w:p w14:paraId="5AF057CC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B1B2844">
          <v:rect id="_x0000_i1033" style="width:0;height:1.5pt" o:hralign="center" o:hrstd="t" o:hr="t" fillcolor="#a0a0a0" stroked="f"/>
        </w:pict>
      </w:r>
    </w:p>
    <w:p w14:paraId="51650CF1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Finance Policy Rewrite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The Commission agreed to place this item on the agenda for the April 2, 2026 meeting at 7:00 PM.</w:t>
      </w:r>
    </w:p>
    <w:p w14:paraId="2CAE5F9B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BE4B036">
          <v:rect id="_x0000_i1034" style="width:0;height:1.5pt" o:hralign="center" o:hrstd="t" o:hr="t" fillcolor="#a0a0a0" stroked="f"/>
        </w:pict>
      </w:r>
    </w:p>
    <w:p w14:paraId="38967FEC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Code Enforcement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Code enforcement was discussed and will be further developed once related ordinances are finalized.</w:t>
      </w:r>
    </w:p>
    <w:p w14:paraId="00B64692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F48FD07">
          <v:rect id="_x0000_i1035" style="width:0;height:1.5pt" o:hralign="center" o:hrstd="t" o:hr="t" fillcolor="#a0a0a0" stroked="f"/>
        </w:pict>
      </w:r>
    </w:p>
    <w:p w14:paraId="6BBE0D9A" w14:textId="77777777" w:rsidR="009B3DBA" w:rsidRPr="009B3DBA" w:rsidRDefault="009B3DBA" w:rsidP="009B3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B3DB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Adjournment</w:t>
      </w:r>
      <w:r w:rsidRPr="009B3DBA">
        <w:rPr>
          <w:rFonts w:ascii="Times New Roman" w:eastAsia="Times New Roman" w:hAnsi="Times New Roman" w:cs="Times New Roman"/>
          <w:kern w:val="0"/>
          <w14:ligatures w14:val="none"/>
        </w:rPr>
        <w:br/>
        <w:t>There being no further business, the Workshop Meeting was adjourned at 7:23 PM.</w:t>
      </w:r>
    </w:p>
    <w:p w14:paraId="751CC07C" w14:textId="77777777" w:rsidR="009B3DBA" w:rsidRPr="009B3DBA" w:rsidRDefault="007A7911" w:rsidP="009B3DB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E1FE795">
          <v:rect id="_x0000_i1036" style="width:0;height:1.5pt" o:hralign="center" o:hrstd="t" o:hr="t" fillcolor="#a0a0a0" stroked="f"/>
        </w:pict>
      </w:r>
    </w:p>
    <w:sectPr w:rsidR="009B3DBA" w:rsidRPr="009B3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BA"/>
    <w:rsid w:val="006F3161"/>
    <w:rsid w:val="009B3DBA"/>
    <w:rsid w:val="00BB454C"/>
    <w:rsid w:val="00C9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AD112"/>
  <w15:chartTrackingRefBased/>
  <w15:docId w15:val="{7CE3E816-178C-4F94-9A5F-1BCE1AF4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D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D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D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D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D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D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D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D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D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Shonna Carter</dc:creator>
  <cp:keywords/>
  <dc:description/>
  <cp:lastModifiedBy>Shonna Carter</cp:lastModifiedBy>
  <cp:revision>2</cp:revision>
  <cp:lastPrinted>2026-03-23T14:14:00Z</cp:lastPrinted>
  <dcterms:created xsi:type="dcterms:W3CDTF">2026-03-23T14:11:00Z</dcterms:created>
  <dcterms:modified xsi:type="dcterms:W3CDTF">2026-10-07T14:28:00Z</dcterms:modified>
</cp:coreProperties>
</file>