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7AAE4" w14:textId="0504CDB7" w:rsidR="00876EC0" w:rsidRPr="00D458B5" w:rsidRDefault="00DC197E" w:rsidP="00DC197E">
      <w:pPr>
        <w:tabs>
          <w:tab w:val="left" w:pos="270"/>
          <w:tab w:val="left" w:pos="2970"/>
        </w:tabs>
        <w:ind w:left="-135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</w:t>
      </w:r>
      <w:r w:rsidR="00DE15A6">
        <w:rPr>
          <w:b/>
          <w:bCs/>
          <w:sz w:val="24"/>
          <w:szCs w:val="24"/>
        </w:rPr>
        <w:t>Ju</w:t>
      </w:r>
      <w:r w:rsidR="00B020A0">
        <w:rPr>
          <w:b/>
          <w:bCs/>
          <w:sz w:val="24"/>
          <w:szCs w:val="24"/>
        </w:rPr>
        <w:t>ly</w:t>
      </w:r>
      <w:r w:rsidR="00DE15A6">
        <w:rPr>
          <w:b/>
          <w:bCs/>
          <w:sz w:val="24"/>
          <w:szCs w:val="24"/>
        </w:rPr>
        <w:t xml:space="preserve"> </w:t>
      </w:r>
      <w:r w:rsidR="00B020A0">
        <w:rPr>
          <w:b/>
          <w:bCs/>
          <w:sz w:val="24"/>
          <w:szCs w:val="24"/>
        </w:rPr>
        <w:t>10</w:t>
      </w:r>
      <w:r w:rsidR="00DE15A6">
        <w:rPr>
          <w:b/>
          <w:bCs/>
          <w:sz w:val="24"/>
          <w:szCs w:val="24"/>
        </w:rPr>
        <w:t>th</w:t>
      </w:r>
      <w:r w:rsidR="00876EC0" w:rsidRPr="00D458B5">
        <w:rPr>
          <w:b/>
          <w:bCs/>
          <w:sz w:val="24"/>
          <w:szCs w:val="24"/>
        </w:rPr>
        <w:t>,</w:t>
      </w:r>
      <w:r w:rsidR="00D60A3D">
        <w:rPr>
          <w:b/>
          <w:bCs/>
          <w:sz w:val="24"/>
          <w:szCs w:val="24"/>
        </w:rPr>
        <w:t xml:space="preserve"> </w:t>
      </w:r>
      <w:r w:rsidR="00876EC0" w:rsidRPr="00D458B5">
        <w:rPr>
          <w:b/>
          <w:bCs/>
          <w:sz w:val="24"/>
          <w:szCs w:val="24"/>
        </w:rPr>
        <w:t xml:space="preserve">2025      </w:t>
      </w:r>
      <w:r>
        <w:rPr>
          <w:b/>
          <w:bCs/>
          <w:sz w:val="24"/>
          <w:szCs w:val="24"/>
        </w:rPr>
        <w:t xml:space="preserve">                    </w:t>
      </w:r>
      <w:r w:rsidR="00876EC0" w:rsidRPr="00D458B5">
        <w:rPr>
          <w:b/>
          <w:bCs/>
          <w:sz w:val="24"/>
          <w:szCs w:val="24"/>
        </w:rPr>
        <w:t>COMMISSIONERS’ WORKSHOP                6:45 PM</w:t>
      </w:r>
    </w:p>
    <w:p w14:paraId="207128BD" w14:textId="57EF15A7" w:rsidR="00876EC0" w:rsidRPr="00D458B5" w:rsidRDefault="00876EC0" w:rsidP="00876EC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458B5">
        <w:rPr>
          <w:sz w:val="24"/>
          <w:szCs w:val="24"/>
        </w:rPr>
        <w:t>Call Meeting to Order.</w:t>
      </w:r>
    </w:p>
    <w:p w14:paraId="5573F3B1" w14:textId="0A1E8136" w:rsidR="00876EC0" w:rsidRDefault="00876EC0" w:rsidP="00876EC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458B5">
        <w:rPr>
          <w:sz w:val="24"/>
          <w:szCs w:val="24"/>
        </w:rPr>
        <w:t>Invocation and Pledge.</w:t>
      </w:r>
    </w:p>
    <w:p w14:paraId="1F42E7E1" w14:textId="6F3781FF" w:rsidR="00DE15A6" w:rsidRDefault="00DE15A6" w:rsidP="00876EC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Mr. J</w:t>
      </w:r>
      <w:r w:rsidR="002468B0">
        <w:rPr>
          <w:sz w:val="24"/>
          <w:szCs w:val="24"/>
        </w:rPr>
        <w:t>ames</w:t>
      </w:r>
      <w:r>
        <w:rPr>
          <w:sz w:val="24"/>
          <w:szCs w:val="24"/>
        </w:rPr>
        <w:t xml:space="preserve"> </w:t>
      </w:r>
      <w:r w:rsidR="00B020A0">
        <w:rPr>
          <w:sz w:val="24"/>
          <w:szCs w:val="24"/>
        </w:rPr>
        <w:t>Ta</w:t>
      </w:r>
      <w:r w:rsidR="002468B0">
        <w:rPr>
          <w:sz w:val="24"/>
          <w:szCs w:val="24"/>
        </w:rPr>
        <w:t>ylor</w:t>
      </w:r>
    </w:p>
    <w:p w14:paraId="7747A3E8" w14:textId="7DC07968" w:rsidR="00BF5485" w:rsidRDefault="00BF5485" w:rsidP="00876EC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Ms. Teresa Rewis</w:t>
      </w:r>
    </w:p>
    <w:p w14:paraId="17CE6CD0" w14:textId="4AAFE804" w:rsidR="00B9737C" w:rsidRDefault="00B9737C" w:rsidP="00876EC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Mr. David Hambrick</w:t>
      </w:r>
    </w:p>
    <w:p w14:paraId="0B83E7A4" w14:textId="6F1AE9DC" w:rsidR="00876EC0" w:rsidRPr="00D458B5" w:rsidRDefault="00876EC0" w:rsidP="00DC197E">
      <w:pPr>
        <w:pStyle w:val="ListParagraph"/>
        <w:tabs>
          <w:tab w:val="left" w:pos="720"/>
          <w:tab w:val="left" w:pos="2970"/>
        </w:tabs>
        <w:ind w:left="7200" w:hanging="6390"/>
        <w:rPr>
          <w:b/>
          <w:bCs/>
          <w:sz w:val="24"/>
          <w:szCs w:val="24"/>
        </w:rPr>
      </w:pPr>
      <w:r w:rsidRPr="00D458B5">
        <w:rPr>
          <w:b/>
          <w:bCs/>
          <w:sz w:val="24"/>
          <w:szCs w:val="24"/>
        </w:rPr>
        <w:t xml:space="preserve">                           </w:t>
      </w:r>
      <w:r w:rsidR="00D458B5">
        <w:rPr>
          <w:b/>
          <w:bCs/>
          <w:sz w:val="24"/>
          <w:szCs w:val="24"/>
        </w:rPr>
        <w:t xml:space="preserve">                 </w:t>
      </w:r>
      <w:r w:rsidRPr="00D458B5">
        <w:rPr>
          <w:b/>
          <w:bCs/>
          <w:sz w:val="24"/>
          <w:szCs w:val="24"/>
        </w:rPr>
        <w:t xml:space="preserve">  COMMISSIONERS’ MEETING            </w:t>
      </w:r>
      <w:r w:rsidR="00D458B5">
        <w:rPr>
          <w:b/>
          <w:bCs/>
          <w:sz w:val="24"/>
          <w:szCs w:val="24"/>
        </w:rPr>
        <w:t xml:space="preserve">           </w:t>
      </w:r>
      <w:r w:rsidRPr="00D458B5">
        <w:rPr>
          <w:b/>
          <w:bCs/>
          <w:sz w:val="24"/>
          <w:szCs w:val="24"/>
        </w:rPr>
        <w:t>7:00 PM</w:t>
      </w:r>
    </w:p>
    <w:p w14:paraId="495DB5DA" w14:textId="77777777" w:rsidR="00876EC0" w:rsidRPr="00D458B5" w:rsidRDefault="00876EC0" w:rsidP="00876EC0">
      <w:pPr>
        <w:pStyle w:val="ListParagraph"/>
        <w:rPr>
          <w:sz w:val="24"/>
          <w:szCs w:val="24"/>
        </w:rPr>
      </w:pPr>
    </w:p>
    <w:p w14:paraId="136977D6" w14:textId="6CEA4BE3" w:rsidR="00876EC0" w:rsidRPr="00D458B5" w:rsidRDefault="00876EC0" w:rsidP="008627A9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D458B5">
        <w:rPr>
          <w:sz w:val="24"/>
          <w:szCs w:val="24"/>
        </w:rPr>
        <w:t>Call Meeting to Order.</w:t>
      </w:r>
    </w:p>
    <w:p w14:paraId="6AB8AF2C" w14:textId="77777777" w:rsidR="008627A9" w:rsidRDefault="00876EC0" w:rsidP="008627A9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8627A9">
        <w:rPr>
          <w:sz w:val="24"/>
          <w:szCs w:val="24"/>
        </w:rPr>
        <w:t>Approve Agenda.</w:t>
      </w:r>
    </w:p>
    <w:p w14:paraId="5DA57F04" w14:textId="5EEC48C5" w:rsidR="00876EC0" w:rsidRPr="008627A9" w:rsidRDefault="00876EC0" w:rsidP="008627A9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8627A9">
        <w:rPr>
          <w:sz w:val="24"/>
          <w:szCs w:val="24"/>
        </w:rPr>
        <w:t xml:space="preserve">Approve Minutes of </w:t>
      </w:r>
      <w:r w:rsidR="00B020A0">
        <w:rPr>
          <w:sz w:val="24"/>
          <w:szCs w:val="24"/>
        </w:rPr>
        <w:t>June 5th</w:t>
      </w:r>
      <w:r w:rsidRPr="008627A9">
        <w:rPr>
          <w:sz w:val="24"/>
          <w:szCs w:val="24"/>
        </w:rPr>
        <w:t>, 2025.</w:t>
      </w:r>
    </w:p>
    <w:p w14:paraId="6CC9822B" w14:textId="5DF180FC" w:rsidR="00CC15FB" w:rsidRPr="00C05925" w:rsidRDefault="00CC15FB" w:rsidP="00CC15FB">
      <w:pPr>
        <w:ind w:left="180" w:hanging="180"/>
        <w:rPr>
          <w:b/>
          <w:bCs/>
          <w:sz w:val="28"/>
          <w:szCs w:val="28"/>
        </w:rPr>
      </w:pPr>
      <w:r w:rsidRPr="00C05925">
        <w:rPr>
          <w:b/>
          <w:bCs/>
          <w:sz w:val="28"/>
          <w:szCs w:val="28"/>
        </w:rPr>
        <w:t>Old Business</w:t>
      </w:r>
      <w:r w:rsidR="006E6721">
        <w:rPr>
          <w:b/>
          <w:bCs/>
          <w:sz w:val="28"/>
          <w:szCs w:val="28"/>
        </w:rPr>
        <w:t>:</w:t>
      </w:r>
    </w:p>
    <w:p w14:paraId="4DBF0366" w14:textId="27305480" w:rsidR="009E0ACD" w:rsidRPr="009E0ACD" w:rsidRDefault="009E0ACD" w:rsidP="009E0ACD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9E0ACD">
        <w:rPr>
          <w:b/>
          <w:bCs/>
          <w:sz w:val="24"/>
          <w:szCs w:val="24"/>
        </w:rPr>
        <w:t xml:space="preserve">Water system – </w:t>
      </w:r>
      <w:r w:rsidRPr="009E0ACD">
        <w:rPr>
          <w:sz w:val="24"/>
          <w:szCs w:val="24"/>
        </w:rPr>
        <w:t xml:space="preserve">County attorney has stated that legally, the Authority </w:t>
      </w:r>
      <w:r w:rsidR="001B657F">
        <w:rPr>
          <w:sz w:val="24"/>
          <w:szCs w:val="24"/>
        </w:rPr>
        <w:t>may</w:t>
      </w:r>
      <w:r w:rsidRPr="009E0ACD">
        <w:rPr>
          <w:sz w:val="24"/>
          <w:szCs w:val="24"/>
        </w:rPr>
        <w:t xml:space="preserve"> be </w:t>
      </w:r>
      <w:r w:rsidR="001B657F" w:rsidRPr="009E0ACD">
        <w:rPr>
          <w:sz w:val="24"/>
          <w:szCs w:val="24"/>
        </w:rPr>
        <w:t>dissolved</w:t>
      </w:r>
      <w:r w:rsidR="00047054">
        <w:rPr>
          <w:sz w:val="24"/>
          <w:szCs w:val="24"/>
        </w:rPr>
        <w:t xml:space="preserve">. </w:t>
      </w:r>
      <w:r w:rsidRPr="009E0ACD">
        <w:rPr>
          <w:sz w:val="24"/>
          <w:szCs w:val="24"/>
        </w:rPr>
        <w:t>The attorney is drafting the legal paperwork for the Board’s review</w:t>
      </w:r>
      <w:r w:rsidR="00B9737C">
        <w:rPr>
          <w:sz w:val="24"/>
          <w:szCs w:val="24"/>
        </w:rPr>
        <w:t xml:space="preserve">, </w:t>
      </w:r>
      <w:r w:rsidR="00047054">
        <w:rPr>
          <w:sz w:val="24"/>
          <w:szCs w:val="24"/>
        </w:rPr>
        <w:t>to</w:t>
      </w:r>
      <w:r w:rsidR="00B9737C">
        <w:rPr>
          <w:sz w:val="24"/>
          <w:szCs w:val="24"/>
        </w:rPr>
        <w:t xml:space="preserve"> submit the proposed legislation to the GA Legislature.</w:t>
      </w:r>
    </w:p>
    <w:p w14:paraId="2CA2B724" w14:textId="14EE366A" w:rsidR="00876EC0" w:rsidRPr="00C05925" w:rsidRDefault="00876EC0" w:rsidP="00B020A0">
      <w:pPr>
        <w:ind w:left="180" w:hanging="180"/>
        <w:rPr>
          <w:b/>
          <w:bCs/>
          <w:sz w:val="28"/>
          <w:szCs w:val="28"/>
        </w:rPr>
      </w:pPr>
      <w:r w:rsidRPr="00C05925">
        <w:rPr>
          <w:b/>
          <w:bCs/>
          <w:sz w:val="28"/>
          <w:szCs w:val="28"/>
        </w:rPr>
        <w:t>New Business</w:t>
      </w:r>
      <w:r w:rsidR="006E6721">
        <w:rPr>
          <w:b/>
          <w:bCs/>
          <w:sz w:val="28"/>
          <w:szCs w:val="28"/>
        </w:rPr>
        <w:t>:</w:t>
      </w:r>
    </w:p>
    <w:p w14:paraId="50AE3443" w14:textId="0C06FF03" w:rsidR="002468B0" w:rsidRPr="002468B0" w:rsidRDefault="002468B0" w:rsidP="002468B0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9E0ACD">
        <w:rPr>
          <w:b/>
          <w:bCs/>
          <w:sz w:val="24"/>
          <w:szCs w:val="24"/>
        </w:rPr>
        <w:t>Lease of the Playground</w:t>
      </w:r>
      <w:r w:rsidRPr="002468B0">
        <w:rPr>
          <w:sz w:val="24"/>
          <w:szCs w:val="24"/>
        </w:rPr>
        <w:t xml:space="preserve"> from the Board of Education. 10 yr lease for $1 / yr</w:t>
      </w:r>
    </w:p>
    <w:p w14:paraId="42878C3B" w14:textId="1F28F5ED" w:rsidR="002468B0" w:rsidRDefault="002468B0" w:rsidP="002468B0">
      <w:pPr>
        <w:pStyle w:val="ListParagraph"/>
        <w:numPr>
          <w:ilvl w:val="1"/>
          <w:numId w:val="15"/>
        </w:numPr>
        <w:rPr>
          <w:sz w:val="24"/>
          <w:szCs w:val="24"/>
          <w:u w:val="single"/>
        </w:rPr>
      </w:pPr>
      <w:r w:rsidRPr="002468B0">
        <w:rPr>
          <w:sz w:val="24"/>
          <w:szCs w:val="24"/>
          <w:u w:val="single"/>
        </w:rPr>
        <w:t>Do I have a motion to approve the lease for the playground?</w:t>
      </w:r>
    </w:p>
    <w:p w14:paraId="6B52688B" w14:textId="77777777" w:rsidR="00CC15FB" w:rsidRDefault="00CC15FB" w:rsidP="00CC15FB">
      <w:pPr>
        <w:pStyle w:val="ListParagraph"/>
        <w:ind w:left="1440"/>
        <w:rPr>
          <w:sz w:val="24"/>
          <w:szCs w:val="24"/>
          <w:u w:val="single"/>
        </w:rPr>
      </w:pPr>
    </w:p>
    <w:p w14:paraId="1C371616" w14:textId="12B458CB" w:rsidR="00CC15FB" w:rsidRPr="009E0ACD" w:rsidRDefault="003234FB" w:rsidP="00CC15FB">
      <w:pPr>
        <w:pStyle w:val="ListParagraph"/>
        <w:numPr>
          <w:ilvl w:val="0"/>
          <w:numId w:val="15"/>
        </w:numPr>
        <w:rPr>
          <w:b/>
          <w:bCs/>
          <w:sz w:val="24"/>
          <w:szCs w:val="24"/>
        </w:rPr>
      </w:pPr>
      <w:r w:rsidRPr="009E0ACD">
        <w:rPr>
          <w:b/>
          <w:bCs/>
          <w:sz w:val="24"/>
          <w:szCs w:val="24"/>
        </w:rPr>
        <w:t>HB 223 Trees Act</w:t>
      </w:r>
      <w:r w:rsidR="001B657F">
        <w:rPr>
          <w:b/>
          <w:bCs/>
          <w:sz w:val="24"/>
          <w:szCs w:val="24"/>
        </w:rPr>
        <w:t xml:space="preserve">. </w:t>
      </w:r>
      <w:r w:rsidR="001B657F" w:rsidRPr="001B657F">
        <w:rPr>
          <w:sz w:val="24"/>
          <w:szCs w:val="24"/>
        </w:rPr>
        <w:t>This legislation allows local governments to forgive the timber tax collections for Q4 of 2024 and all of 2025 by passing a resolution</w:t>
      </w:r>
      <w:r w:rsidR="00D96CF4">
        <w:rPr>
          <w:sz w:val="24"/>
          <w:szCs w:val="24"/>
        </w:rPr>
        <w:t>.</w:t>
      </w:r>
    </w:p>
    <w:p w14:paraId="37226BC1" w14:textId="27B10909" w:rsidR="003234FB" w:rsidRDefault="003234FB" w:rsidP="003234FB">
      <w:pPr>
        <w:pStyle w:val="ListParagraph"/>
        <w:numPr>
          <w:ilvl w:val="1"/>
          <w:numId w:val="15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Do I have a motion to approve the Temporary Property Tax Relief for Eligible Standing Timber?</w:t>
      </w:r>
    </w:p>
    <w:p w14:paraId="4F28DE7C" w14:textId="77777777" w:rsidR="006F66A2" w:rsidRDefault="006F66A2" w:rsidP="006F66A2">
      <w:pPr>
        <w:pStyle w:val="ListParagraph"/>
        <w:rPr>
          <w:sz w:val="24"/>
          <w:szCs w:val="24"/>
          <w:u w:val="single"/>
        </w:rPr>
      </w:pPr>
    </w:p>
    <w:p w14:paraId="79CE1406" w14:textId="37BD5AEF" w:rsidR="006F66A2" w:rsidRDefault="006F66A2" w:rsidP="006F66A2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914247">
        <w:rPr>
          <w:b/>
          <w:bCs/>
          <w:sz w:val="24"/>
          <w:szCs w:val="24"/>
        </w:rPr>
        <w:t>Fans and upgraded electrical</w:t>
      </w:r>
      <w:r>
        <w:rPr>
          <w:sz w:val="24"/>
          <w:szCs w:val="24"/>
          <w:u w:val="single"/>
        </w:rPr>
        <w:t xml:space="preserve"> </w:t>
      </w:r>
      <w:r w:rsidRPr="0087679A">
        <w:rPr>
          <w:sz w:val="24"/>
          <w:szCs w:val="24"/>
        </w:rPr>
        <w:t>work to be installed under the pavilion. GFE is approximately $9,500.</w:t>
      </w:r>
      <w:r w:rsidR="0087679A">
        <w:rPr>
          <w:sz w:val="24"/>
          <w:szCs w:val="24"/>
        </w:rPr>
        <w:t xml:space="preserve"> (Sponsored by Com Walker)</w:t>
      </w:r>
    </w:p>
    <w:p w14:paraId="3CBFC91C" w14:textId="27A6FEFB" w:rsidR="0087679A" w:rsidRPr="0087679A" w:rsidRDefault="0087679A" w:rsidP="0087679A">
      <w:pPr>
        <w:pStyle w:val="ListParagraph"/>
        <w:numPr>
          <w:ilvl w:val="1"/>
          <w:numId w:val="15"/>
        </w:numPr>
        <w:rPr>
          <w:sz w:val="24"/>
          <w:szCs w:val="24"/>
          <w:u w:val="single"/>
        </w:rPr>
      </w:pPr>
      <w:r w:rsidRPr="0087679A">
        <w:rPr>
          <w:sz w:val="24"/>
          <w:szCs w:val="24"/>
          <w:u w:val="single"/>
        </w:rPr>
        <w:t xml:space="preserve">Do I have a motion to approve the Pavilion expenditures with a </w:t>
      </w:r>
      <w:r w:rsidR="006E6721">
        <w:rPr>
          <w:sz w:val="24"/>
          <w:szCs w:val="24"/>
          <w:u w:val="single"/>
        </w:rPr>
        <w:t>N</w:t>
      </w:r>
      <w:r w:rsidRPr="0087679A">
        <w:rPr>
          <w:sz w:val="24"/>
          <w:szCs w:val="24"/>
          <w:u w:val="single"/>
        </w:rPr>
        <w:t>ot to Exceed amount of $9,500?</w:t>
      </w:r>
    </w:p>
    <w:p w14:paraId="03ED52E8" w14:textId="77777777" w:rsidR="001B657F" w:rsidRDefault="001B657F" w:rsidP="001B657F">
      <w:pPr>
        <w:pStyle w:val="ListParagraph"/>
        <w:ind w:left="360"/>
        <w:rPr>
          <w:sz w:val="24"/>
          <w:szCs w:val="24"/>
          <w:u w:val="single"/>
        </w:rPr>
      </w:pPr>
    </w:p>
    <w:p w14:paraId="72A800E1" w14:textId="11CE8F47" w:rsidR="00914247" w:rsidRPr="00914247" w:rsidRDefault="006F66A2" w:rsidP="00914247">
      <w:pPr>
        <w:pStyle w:val="ListParagraph"/>
        <w:numPr>
          <w:ilvl w:val="0"/>
          <w:numId w:val="15"/>
        </w:numPr>
        <w:rPr>
          <w:sz w:val="24"/>
          <w:szCs w:val="24"/>
          <w:u w:val="single"/>
        </w:rPr>
      </w:pPr>
      <w:r w:rsidRPr="00914247">
        <w:rPr>
          <w:b/>
          <w:bCs/>
          <w:sz w:val="24"/>
          <w:szCs w:val="24"/>
        </w:rPr>
        <w:t>Animal Control Ordinance.</w:t>
      </w:r>
      <w:r>
        <w:rPr>
          <w:b/>
          <w:bCs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Proposed ordinance incorporates the current ordinance, 2018 supplement, and proposed changes made by Ms. Rodgers several years ago. </w:t>
      </w:r>
    </w:p>
    <w:p w14:paraId="149C11FC" w14:textId="7FFBDE1E" w:rsidR="00914247" w:rsidRDefault="00914247" w:rsidP="00914247">
      <w:pPr>
        <w:pStyle w:val="ListParagraph"/>
        <w:numPr>
          <w:ilvl w:val="1"/>
          <w:numId w:val="15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Do I have a motion to app</w:t>
      </w:r>
      <w:r w:rsidR="0087679A">
        <w:rPr>
          <w:sz w:val="24"/>
          <w:szCs w:val="24"/>
          <w:u w:val="single"/>
        </w:rPr>
        <w:t>rove the updated animal control ordinance?</w:t>
      </w:r>
    </w:p>
    <w:p w14:paraId="06EDEF61" w14:textId="77777777" w:rsidR="00B9737C" w:rsidRPr="00914247" w:rsidRDefault="00B9737C" w:rsidP="00B9737C">
      <w:pPr>
        <w:pStyle w:val="ListParagraph"/>
        <w:rPr>
          <w:sz w:val="24"/>
          <w:szCs w:val="24"/>
          <w:u w:val="single"/>
        </w:rPr>
      </w:pPr>
    </w:p>
    <w:p w14:paraId="3E00589C" w14:textId="10C0EA01" w:rsidR="00914247" w:rsidRPr="00914247" w:rsidRDefault="00D60A3D" w:rsidP="006F66A2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Resolution </w:t>
      </w:r>
      <w:r w:rsidR="00914247" w:rsidRPr="00914247">
        <w:rPr>
          <w:b/>
          <w:bCs/>
          <w:sz w:val="24"/>
          <w:szCs w:val="24"/>
        </w:rPr>
        <w:t>Establish</w:t>
      </w:r>
      <w:r>
        <w:rPr>
          <w:b/>
          <w:bCs/>
          <w:sz w:val="24"/>
          <w:szCs w:val="24"/>
        </w:rPr>
        <w:t>ing</w:t>
      </w:r>
      <w:r w:rsidR="00914247" w:rsidRPr="00914247">
        <w:rPr>
          <w:b/>
          <w:bCs/>
          <w:sz w:val="24"/>
          <w:szCs w:val="24"/>
        </w:rPr>
        <w:t xml:space="preserve"> the Legal Level of Budgetary Control</w:t>
      </w:r>
      <w:r w:rsidR="00914247" w:rsidRPr="00914247">
        <w:rPr>
          <w:sz w:val="24"/>
          <w:szCs w:val="24"/>
        </w:rPr>
        <w:t xml:space="preserve">. Annual resolution that establishes the legal level of Budgetary control. </w:t>
      </w:r>
    </w:p>
    <w:p w14:paraId="367E29C7" w14:textId="2FD6B20F" w:rsidR="00914247" w:rsidRDefault="00914247" w:rsidP="00914247">
      <w:pPr>
        <w:pStyle w:val="ListParagraph"/>
        <w:numPr>
          <w:ilvl w:val="1"/>
          <w:numId w:val="15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Do I have a motion to approve the resolution establishing the legal level of budgetary control?</w:t>
      </w:r>
    </w:p>
    <w:p w14:paraId="55F5C95D" w14:textId="77777777" w:rsidR="00C05925" w:rsidRDefault="00C05925" w:rsidP="00C05925">
      <w:pPr>
        <w:pStyle w:val="ListParagraph"/>
        <w:rPr>
          <w:sz w:val="24"/>
          <w:szCs w:val="24"/>
          <w:u w:val="single"/>
        </w:rPr>
      </w:pPr>
    </w:p>
    <w:p w14:paraId="68340E38" w14:textId="3C95C017" w:rsidR="00C05925" w:rsidRDefault="00C05925" w:rsidP="00C05925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C05925">
        <w:rPr>
          <w:b/>
          <w:bCs/>
          <w:sz w:val="24"/>
          <w:szCs w:val="24"/>
        </w:rPr>
        <w:t>Budget Policy.</w:t>
      </w:r>
      <w:r w:rsidRPr="00C05925">
        <w:rPr>
          <w:sz w:val="24"/>
          <w:szCs w:val="24"/>
        </w:rPr>
        <w:t xml:space="preserve"> 2026 Budget policy </w:t>
      </w:r>
    </w:p>
    <w:p w14:paraId="3DA3F46E" w14:textId="7355D31C" w:rsidR="00C05925" w:rsidRDefault="00C05925" w:rsidP="00C05925">
      <w:pPr>
        <w:pStyle w:val="ListParagraph"/>
        <w:numPr>
          <w:ilvl w:val="1"/>
          <w:numId w:val="15"/>
        </w:numPr>
        <w:rPr>
          <w:sz w:val="24"/>
          <w:szCs w:val="24"/>
          <w:u w:val="single"/>
        </w:rPr>
      </w:pPr>
      <w:r w:rsidRPr="00C05925">
        <w:rPr>
          <w:sz w:val="24"/>
          <w:szCs w:val="24"/>
          <w:u w:val="single"/>
        </w:rPr>
        <w:t>Do I have a motion to approve the 2026 Echols County Budget Policy</w:t>
      </w:r>
      <w:r>
        <w:rPr>
          <w:sz w:val="24"/>
          <w:szCs w:val="24"/>
          <w:u w:val="single"/>
        </w:rPr>
        <w:t>?</w:t>
      </w:r>
    </w:p>
    <w:p w14:paraId="11EDC106" w14:textId="77777777" w:rsidR="00D96CF4" w:rsidRDefault="00D96CF4" w:rsidP="00D96CF4">
      <w:pPr>
        <w:pStyle w:val="ListParagraph"/>
        <w:rPr>
          <w:sz w:val="24"/>
          <w:szCs w:val="24"/>
          <w:u w:val="single"/>
        </w:rPr>
      </w:pPr>
    </w:p>
    <w:p w14:paraId="330E5C07" w14:textId="2B0E230B" w:rsidR="00D96CF4" w:rsidRPr="00D96CF4" w:rsidRDefault="00D96CF4" w:rsidP="00D96CF4">
      <w:pPr>
        <w:pStyle w:val="ListParagraph"/>
        <w:numPr>
          <w:ilvl w:val="0"/>
          <w:numId w:val="15"/>
        </w:numPr>
        <w:rPr>
          <w:b/>
          <w:bCs/>
          <w:sz w:val="24"/>
          <w:szCs w:val="24"/>
        </w:rPr>
      </w:pPr>
      <w:r w:rsidRPr="00D96CF4">
        <w:rPr>
          <w:b/>
          <w:bCs/>
          <w:sz w:val="24"/>
          <w:szCs w:val="24"/>
        </w:rPr>
        <w:t xml:space="preserve">Adoption of Comprehensive Plan. </w:t>
      </w:r>
      <w:r>
        <w:rPr>
          <w:sz w:val="24"/>
          <w:szCs w:val="24"/>
        </w:rPr>
        <w:t>DCA has approved the plan.</w:t>
      </w:r>
    </w:p>
    <w:p w14:paraId="6C397B17" w14:textId="639C7662" w:rsidR="00D96CF4" w:rsidRDefault="00D96CF4" w:rsidP="00D96CF4">
      <w:pPr>
        <w:pStyle w:val="ListParagraph"/>
        <w:numPr>
          <w:ilvl w:val="1"/>
          <w:numId w:val="15"/>
        </w:numPr>
        <w:rPr>
          <w:sz w:val="24"/>
          <w:szCs w:val="24"/>
          <w:u w:val="single"/>
        </w:rPr>
      </w:pPr>
      <w:r w:rsidRPr="00D96CF4">
        <w:rPr>
          <w:sz w:val="24"/>
          <w:szCs w:val="24"/>
          <w:u w:val="single"/>
        </w:rPr>
        <w:t>Do I have a motion to adopt to the 2025-2030 Echols County Comprehensive Plan?</w:t>
      </w:r>
    </w:p>
    <w:p w14:paraId="6321EB4F" w14:textId="77777777" w:rsidR="006E6721" w:rsidRDefault="006E6721" w:rsidP="006E6721">
      <w:pPr>
        <w:pStyle w:val="ListParagraph"/>
        <w:rPr>
          <w:sz w:val="24"/>
          <w:szCs w:val="24"/>
          <w:u w:val="single"/>
        </w:rPr>
      </w:pPr>
    </w:p>
    <w:p w14:paraId="6FBEF41D" w14:textId="33312C70" w:rsidR="006E6721" w:rsidRDefault="006E6721" w:rsidP="006E6721">
      <w:pPr>
        <w:pStyle w:val="ListParagraph"/>
        <w:numPr>
          <w:ilvl w:val="0"/>
          <w:numId w:val="15"/>
        </w:numPr>
        <w:rPr>
          <w:b/>
          <w:bCs/>
          <w:sz w:val="24"/>
          <w:szCs w:val="24"/>
        </w:rPr>
      </w:pPr>
      <w:r w:rsidRPr="006E6721">
        <w:rPr>
          <w:b/>
          <w:bCs/>
          <w:sz w:val="24"/>
          <w:szCs w:val="24"/>
        </w:rPr>
        <w:t xml:space="preserve">Appointment to Board of Elections.  </w:t>
      </w:r>
    </w:p>
    <w:p w14:paraId="2F056756" w14:textId="4C1DF5D1" w:rsidR="006E6721" w:rsidRPr="006E6721" w:rsidRDefault="006E6721" w:rsidP="006E6721">
      <w:pPr>
        <w:pStyle w:val="ListParagraph"/>
        <w:numPr>
          <w:ilvl w:val="1"/>
          <w:numId w:val="15"/>
        </w:numPr>
        <w:rPr>
          <w:sz w:val="24"/>
          <w:szCs w:val="24"/>
          <w:u w:val="single"/>
        </w:rPr>
      </w:pPr>
      <w:r w:rsidRPr="006E6721">
        <w:rPr>
          <w:sz w:val="24"/>
          <w:szCs w:val="24"/>
          <w:u w:val="single"/>
        </w:rPr>
        <w:t>Do I have a motion to appoint (insert name) to the Board of Elections?</w:t>
      </w:r>
    </w:p>
    <w:p w14:paraId="03B8E9E7" w14:textId="6CC0903B" w:rsidR="00CC15FB" w:rsidRDefault="00D73961" w:rsidP="00D73961">
      <w:pPr>
        <w:jc w:val="center"/>
        <w:rPr>
          <w:b/>
          <w:bCs/>
          <w:sz w:val="24"/>
          <w:szCs w:val="24"/>
          <w:u w:val="single"/>
        </w:rPr>
      </w:pPr>
      <w:r w:rsidRPr="00D73961">
        <w:rPr>
          <w:b/>
          <w:bCs/>
          <w:sz w:val="24"/>
          <w:szCs w:val="24"/>
          <w:u w:val="single"/>
        </w:rPr>
        <w:t>“Is there any further new business”</w:t>
      </w:r>
    </w:p>
    <w:p w14:paraId="6A93698D" w14:textId="75C429BB" w:rsidR="00CC15FB" w:rsidRPr="00C05925" w:rsidRDefault="008627A9" w:rsidP="00CC15FB">
      <w:pPr>
        <w:ind w:hanging="180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  </w:t>
      </w:r>
      <w:r w:rsidR="00B020A0">
        <w:rPr>
          <w:b/>
          <w:bCs/>
          <w:sz w:val="24"/>
          <w:szCs w:val="24"/>
        </w:rPr>
        <w:t xml:space="preserve"> </w:t>
      </w:r>
      <w:r w:rsidR="009E0ACD" w:rsidRPr="00C05925">
        <w:rPr>
          <w:b/>
          <w:bCs/>
          <w:sz w:val="28"/>
          <w:szCs w:val="28"/>
        </w:rPr>
        <w:t>Announcements</w:t>
      </w:r>
      <w:r w:rsidR="006E6721">
        <w:rPr>
          <w:b/>
          <w:bCs/>
          <w:sz w:val="28"/>
          <w:szCs w:val="28"/>
        </w:rPr>
        <w:t>:</w:t>
      </w:r>
      <w:r w:rsidR="009E0ACD" w:rsidRPr="00C05925">
        <w:rPr>
          <w:b/>
          <w:bCs/>
          <w:sz w:val="28"/>
          <w:szCs w:val="28"/>
        </w:rPr>
        <w:t xml:space="preserve"> (</w:t>
      </w:r>
      <w:r w:rsidR="00B020A0" w:rsidRPr="00C05925">
        <w:rPr>
          <w:b/>
          <w:bCs/>
          <w:sz w:val="28"/>
          <w:szCs w:val="28"/>
        </w:rPr>
        <w:t>The Chair has the following announcement</w:t>
      </w:r>
      <w:r w:rsidR="006E6721">
        <w:rPr>
          <w:b/>
          <w:bCs/>
          <w:sz w:val="28"/>
          <w:szCs w:val="28"/>
        </w:rPr>
        <w:t>s)</w:t>
      </w:r>
    </w:p>
    <w:p w14:paraId="017B915D" w14:textId="352BC0E2" w:rsidR="00B020A0" w:rsidRPr="00CC15FB" w:rsidRDefault="00B020A0" w:rsidP="00CC15FB">
      <w:pPr>
        <w:pStyle w:val="ListParagraph"/>
        <w:numPr>
          <w:ilvl w:val="0"/>
          <w:numId w:val="14"/>
        </w:numPr>
        <w:rPr>
          <w:b/>
          <w:bCs/>
          <w:sz w:val="24"/>
          <w:szCs w:val="24"/>
        </w:rPr>
      </w:pPr>
      <w:r w:rsidRPr="00CC15FB">
        <w:rPr>
          <w:sz w:val="24"/>
          <w:szCs w:val="24"/>
        </w:rPr>
        <w:t>The Couty has been awarded the following grants</w:t>
      </w:r>
      <w:r w:rsidR="007E3FE2" w:rsidRPr="00CC15FB">
        <w:rPr>
          <w:sz w:val="24"/>
          <w:szCs w:val="24"/>
        </w:rPr>
        <w:t xml:space="preserve"> in June</w:t>
      </w:r>
      <w:r w:rsidRPr="00CC15FB">
        <w:rPr>
          <w:sz w:val="24"/>
          <w:szCs w:val="24"/>
        </w:rPr>
        <w:t xml:space="preserve">: </w:t>
      </w:r>
    </w:p>
    <w:p w14:paraId="58BE7DEE" w14:textId="059CD0D4" w:rsidR="00B020A0" w:rsidRPr="00B020A0" w:rsidRDefault="00B020A0" w:rsidP="00B020A0">
      <w:pPr>
        <w:pStyle w:val="ListParagraph"/>
        <w:numPr>
          <w:ilvl w:val="1"/>
          <w:numId w:val="14"/>
        </w:numPr>
        <w:rPr>
          <w:b/>
          <w:bCs/>
          <w:sz w:val="24"/>
          <w:szCs w:val="24"/>
        </w:rPr>
      </w:pPr>
      <w:r w:rsidRPr="00B020A0">
        <w:rPr>
          <w:sz w:val="24"/>
          <w:szCs w:val="24"/>
        </w:rPr>
        <w:t>The Emergency Management Performance Grant (EMPG) was awarded</w:t>
      </w:r>
      <w:r w:rsidR="009E0ACD">
        <w:rPr>
          <w:sz w:val="24"/>
          <w:szCs w:val="24"/>
        </w:rPr>
        <w:t xml:space="preserve"> to Echols County for </w:t>
      </w:r>
      <w:r w:rsidRPr="00B020A0">
        <w:rPr>
          <w:sz w:val="24"/>
          <w:szCs w:val="24"/>
        </w:rPr>
        <w:t>$7,171</w:t>
      </w:r>
      <w:r w:rsidR="009E0ACD">
        <w:rPr>
          <w:sz w:val="24"/>
          <w:szCs w:val="24"/>
        </w:rPr>
        <w:t>. 50</w:t>
      </w:r>
      <w:r>
        <w:rPr>
          <w:sz w:val="24"/>
          <w:szCs w:val="24"/>
        </w:rPr>
        <w:t>/50 match</w:t>
      </w:r>
    </w:p>
    <w:p w14:paraId="44DB6C9C" w14:textId="06F70A08" w:rsidR="00B020A0" w:rsidRPr="00B020A0" w:rsidRDefault="009E0ACD" w:rsidP="00B020A0">
      <w:pPr>
        <w:pStyle w:val="ListParagraph"/>
        <w:numPr>
          <w:ilvl w:val="1"/>
          <w:numId w:val="14"/>
        </w:numPr>
        <w:rPr>
          <w:sz w:val="24"/>
          <w:szCs w:val="24"/>
        </w:rPr>
      </w:pPr>
      <w:r w:rsidRPr="00B020A0">
        <w:rPr>
          <w:sz w:val="24"/>
          <w:szCs w:val="24"/>
        </w:rPr>
        <w:t>The LMIG</w:t>
      </w:r>
      <w:r w:rsidR="00B020A0" w:rsidRPr="00B020A0">
        <w:rPr>
          <w:sz w:val="24"/>
          <w:szCs w:val="24"/>
        </w:rPr>
        <w:t xml:space="preserve"> and LRA grant</w:t>
      </w:r>
      <w:r>
        <w:rPr>
          <w:sz w:val="24"/>
          <w:szCs w:val="24"/>
        </w:rPr>
        <w:t>s</w:t>
      </w:r>
      <w:r w:rsidR="00B020A0" w:rsidRPr="00B020A0">
        <w:rPr>
          <w:sz w:val="24"/>
          <w:szCs w:val="24"/>
        </w:rPr>
        <w:t xml:space="preserve"> </w:t>
      </w:r>
      <w:r w:rsidRPr="00B020A0">
        <w:rPr>
          <w:sz w:val="24"/>
          <w:szCs w:val="24"/>
        </w:rPr>
        <w:t>were</w:t>
      </w:r>
      <w:r w:rsidR="00B020A0" w:rsidRPr="00B020A0">
        <w:rPr>
          <w:sz w:val="24"/>
          <w:szCs w:val="24"/>
        </w:rPr>
        <w:t xml:space="preserve"> awarded</w:t>
      </w:r>
      <w:r w:rsidR="00B020A0">
        <w:rPr>
          <w:sz w:val="24"/>
          <w:szCs w:val="24"/>
        </w:rPr>
        <w:t xml:space="preserve">, with the combined award amount of </w:t>
      </w:r>
      <w:r w:rsidR="007E3FE2">
        <w:rPr>
          <w:sz w:val="24"/>
          <w:szCs w:val="24"/>
        </w:rPr>
        <w:t xml:space="preserve">$514,285. </w:t>
      </w:r>
      <w:r w:rsidR="002468B0">
        <w:rPr>
          <w:sz w:val="24"/>
          <w:szCs w:val="24"/>
        </w:rPr>
        <w:t>70/30 match.</w:t>
      </w:r>
    </w:p>
    <w:p w14:paraId="7ABE3333" w14:textId="5C1E7D6F" w:rsidR="00B020A0" w:rsidRPr="007E3FE2" w:rsidRDefault="007E3FE2" w:rsidP="00B020A0">
      <w:pPr>
        <w:pStyle w:val="ListParagraph"/>
        <w:numPr>
          <w:ilvl w:val="1"/>
          <w:numId w:val="1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Echols County was</w:t>
      </w:r>
      <w:r w:rsidRPr="007E3FE2">
        <w:rPr>
          <w:sz w:val="24"/>
          <w:szCs w:val="24"/>
        </w:rPr>
        <w:t xml:space="preserve"> awarded</w:t>
      </w:r>
      <w:r w:rsidR="00583FE5">
        <w:rPr>
          <w:sz w:val="24"/>
          <w:szCs w:val="24"/>
        </w:rPr>
        <w:t xml:space="preserve"> a </w:t>
      </w:r>
      <w:r w:rsidRPr="007E3FE2">
        <w:rPr>
          <w:sz w:val="24"/>
          <w:szCs w:val="24"/>
        </w:rPr>
        <w:t>$</w:t>
      </w:r>
      <w:r w:rsidR="00F56630">
        <w:rPr>
          <w:sz w:val="24"/>
          <w:szCs w:val="24"/>
        </w:rPr>
        <w:t>50,582</w:t>
      </w:r>
      <w:r>
        <w:rPr>
          <w:sz w:val="24"/>
          <w:szCs w:val="24"/>
        </w:rPr>
        <w:t xml:space="preserve"> grant from FEMA to reimburse for repairs to road </w:t>
      </w:r>
      <w:r w:rsidR="00F56630">
        <w:rPr>
          <w:sz w:val="24"/>
          <w:szCs w:val="24"/>
        </w:rPr>
        <w:t>damage</w:t>
      </w:r>
      <w:r>
        <w:rPr>
          <w:sz w:val="24"/>
          <w:szCs w:val="24"/>
        </w:rPr>
        <w:t xml:space="preserve"> caused by T</w:t>
      </w:r>
      <w:r w:rsidR="00583FE5">
        <w:rPr>
          <w:sz w:val="24"/>
          <w:szCs w:val="24"/>
        </w:rPr>
        <w:t xml:space="preserve">ropical </w:t>
      </w:r>
      <w:r>
        <w:rPr>
          <w:sz w:val="24"/>
          <w:szCs w:val="24"/>
        </w:rPr>
        <w:t>S</w:t>
      </w:r>
      <w:r w:rsidR="00583FE5">
        <w:rPr>
          <w:sz w:val="24"/>
          <w:szCs w:val="24"/>
        </w:rPr>
        <w:t>torm</w:t>
      </w:r>
      <w:r>
        <w:rPr>
          <w:sz w:val="24"/>
          <w:szCs w:val="24"/>
        </w:rPr>
        <w:t xml:space="preserve"> Debbie.</w:t>
      </w:r>
      <w:r w:rsidR="002468B0">
        <w:rPr>
          <w:sz w:val="24"/>
          <w:szCs w:val="24"/>
        </w:rPr>
        <w:t xml:space="preserve"> 85/15 match</w:t>
      </w:r>
      <w:r w:rsidR="00F56630">
        <w:rPr>
          <w:sz w:val="24"/>
          <w:szCs w:val="24"/>
        </w:rPr>
        <w:t xml:space="preserve"> </w:t>
      </w:r>
    </w:p>
    <w:p w14:paraId="62E142DF" w14:textId="7CA86DF4" w:rsidR="007E3FE2" w:rsidRPr="007E3FE2" w:rsidRDefault="007E3FE2" w:rsidP="007E3FE2">
      <w:pPr>
        <w:pStyle w:val="ListParagraph"/>
        <w:numPr>
          <w:ilvl w:val="1"/>
          <w:numId w:val="1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Echols County was </w:t>
      </w:r>
      <w:r w:rsidRPr="007E3FE2">
        <w:rPr>
          <w:sz w:val="24"/>
          <w:szCs w:val="24"/>
        </w:rPr>
        <w:t>awarded</w:t>
      </w:r>
      <w:r w:rsidR="00583FE5">
        <w:rPr>
          <w:sz w:val="24"/>
          <w:szCs w:val="24"/>
        </w:rPr>
        <w:t xml:space="preserve"> a</w:t>
      </w:r>
      <w:r w:rsidRPr="007E3FE2">
        <w:rPr>
          <w:sz w:val="24"/>
          <w:szCs w:val="24"/>
        </w:rPr>
        <w:t xml:space="preserve"> $</w:t>
      </w:r>
      <w:r>
        <w:rPr>
          <w:sz w:val="24"/>
          <w:szCs w:val="24"/>
        </w:rPr>
        <w:t xml:space="preserve">26,990 </w:t>
      </w:r>
      <w:r w:rsidR="00BF5485">
        <w:rPr>
          <w:sz w:val="24"/>
          <w:szCs w:val="24"/>
        </w:rPr>
        <w:t xml:space="preserve">grant </w:t>
      </w:r>
      <w:r>
        <w:rPr>
          <w:sz w:val="24"/>
          <w:szCs w:val="24"/>
        </w:rPr>
        <w:t xml:space="preserve">to </w:t>
      </w:r>
      <w:r w:rsidR="00C05925">
        <w:rPr>
          <w:sz w:val="24"/>
          <w:szCs w:val="24"/>
        </w:rPr>
        <w:t>reimburse</w:t>
      </w:r>
      <w:r>
        <w:rPr>
          <w:sz w:val="24"/>
          <w:szCs w:val="24"/>
        </w:rPr>
        <w:t xml:space="preserve"> equipment </w:t>
      </w:r>
      <w:r w:rsidR="00583FE5">
        <w:rPr>
          <w:sz w:val="24"/>
          <w:szCs w:val="24"/>
        </w:rPr>
        <w:t xml:space="preserve">and labor </w:t>
      </w:r>
      <w:r>
        <w:rPr>
          <w:sz w:val="24"/>
          <w:szCs w:val="24"/>
        </w:rPr>
        <w:t>costs</w:t>
      </w:r>
      <w:r w:rsidR="00BF5485">
        <w:rPr>
          <w:sz w:val="24"/>
          <w:szCs w:val="24"/>
        </w:rPr>
        <w:t xml:space="preserve"> used during Hurricane Helene.</w:t>
      </w:r>
      <w:r>
        <w:rPr>
          <w:sz w:val="24"/>
          <w:szCs w:val="24"/>
        </w:rPr>
        <w:t xml:space="preserve"> </w:t>
      </w:r>
      <w:r w:rsidR="002468B0">
        <w:rPr>
          <w:sz w:val="24"/>
          <w:szCs w:val="24"/>
        </w:rPr>
        <w:t xml:space="preserve"> No match</w:t>
      </w:r>
      <w:r w:rsidR="001B657F">
        <w:rPr>
          <w:sz w:val="24"/>
          <w:szCs w:val="24"/>
        </w:rPr>
        <w:t xml:space="preserve"> required.</w:t>
      </w:r>
    </w:p>
    <w:p w14:paraId="57B03144" w14:textId="168A33E8" w:rsidR="00B020A0" w:rsidRDefault="00BF5485" w:rsidP="00B020A0">
      <w:pPr>
        <w:pStyle w:val="ListParagraph"/>
        <w:numPr>
          <w:ilvl w:val="1"/>
          <w:numId w:val="14"/>
        </w:numPr>
        <w:rPr>
          <w:sz w:val="24"/>
          <w:szCs w:val="24"/>
        </w:rPr>
      </w:pPr>
      <w:r w:rsidRPr="00BF5485">
        <w:rPr>
          <w:sz w:val="24"/>
          <w:szCs w:val="24"/>
        </w:rPr>
        <w:t>Echols County was awarded a $1.89m g</w:t>
      </w:r>
      <w:r>
        <w:rPr>
          <w:sz w:val="24"/>
          <w:szCs w:val="24"/>
        </w:rPr>
        <w:t>rant to reimburse</w:t>
      </w:r>
      <w:r w:rsidRPr="00BF5485">
        <w:rPr>
          <w:sz w:val="24"/>
          <w:szCs w:val="24"/>
        </w:rPr>
        <w:t xml:space="preserve"> for debris clearing</w:t>
      </w:r>
      <w:r>
        <w:rPr>
          <w:sz w:val="24"/>
          <w:szCs w:val="24"/>
        </w:rPr>
        <w:t xml:space="preserve"> costs</w:t>
      </w:r>
      <w:r w:rsidRPr="00BF5485">
        <w:rPr>
          <w:sz w:val="24"/>
          <w:szCs w:val="24"/>
        </w:rPr>
        <w:t xml:space="preserve"> after Hurricane Helene</w:t>
      </w:r>
      <w:r w:rsidR="002468B0">
        <w:rPr>
          <w:sz w:val="24"/>
          <w:szCs w:val="24"/>
        </w:rPr>
        <w:t>. No Match</w:t>
      </w:r>
      <w:r w:rsidR="001B657F">
        <w:rPr>
          <w:sz w:val="24"/>
          <w:szCs w:val="24"/>
        </w:rPr>
        <w:t xml:space="preserve"> required.</w:t>
      </w:r>
    </w:p>
    <w:p w14:paraId="25EE065C" w14:textId="7E529E55" w:rsidR="00CC15FB" w:rsidRDefault="00CC15FB" w:rsidP="00B020A0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Echols County was awarded the </w:t>
      </w:r>
      <w:r w:rsidR="00FF1F7A" w:rsidRPr="00FF1F7A">
        <w:rPr>
          <w:sz w:val="24"/>
          <w:szCs w:val="24"/>
        </w:rPr>
        <w:t>Local Government Risk Management Services</w:t>
      </w:r>
      <w:r w:rsidR="00FF1F7A">
        <w:rPr>
          <w:sz w:val="24"/>
          <w:szCs w:val="24"/>
        </w:rPr>
        <w:t xml:space="preserve"> (</w:t>
      </w:r>
      <w:r>
        <w:rPr>
          <w:sz w:val="24"/>
          <w:szCs w:val="24"/>
        </w:rPr>
        <w:t>LGRMS</w:t>
      </w:r>
      <w:r w:rsidR="00FF1F7A">
        <w:rPr>
          <w:sz w:val="24"/>
          <w:szCs w:val="24"/>
        </w:rPr>
        <w:t>)</w:t>
      </w:r>
      <w:r>
        <w:rPr>
          <w:sz w:val="24"/>
          <w:szCs w:val="24"/>
        </w:rPr>
        <w:t xml:space="preserve"> grant for $506 to purchase vehicle safety equipment. No match</w:t>
      </w:r>
      <w:r w:rsidR="001B657F">
        <w:rPr>
          <w:sz w:val="24"/>
          <w:szCs w:val="24"/>
        </w:rPr>
        <w:t xml:space="preserve"> required.</w:t>
      </w:r>
    </w:p>
    <w:p w14:paraId="561308BD" w14:textId="2BC7E5E0" w:rsidR="00CC15FB" w:rsidRPr="00D73961" w:rsidRDefault="00D73961" w:rsidP="00D73961">
      <w:pPr>
        <w:ind w:firstLine="72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“Does the Board have </w:t>
      </w:r>
      <w:r w:rsidR="00CC15FB" w:rsidRPr="00D73961">
        <w:rPr>
          <w:b/>
          <w:bCs/>
          <w:sz w:val="24"/>
          <w:szCs w:val="24"/>
          <w:u w:val="single"/>
        </w:rPr>
        <w:t>any other announcements</w:t>
      </w:r>
      <w:r>
        <w:rPr>
          <w:b/>
          <w:bCs/>
          <w:sz w:val="24"/>
          <w:szCs w:val="24"/>
          <w:u w:val="single"/>
        </w:rPr>
        <w:t>”</w:t>
      </w:r>
    </w:p>
    <w:p w14:paraId="5725377A" w14:textId="77777777" w:rsidR="00B9737C" w:rsidRDefault="00876EC0" w:rsidP="00B9737C">
      <w:pPr>
        <w:rPr>
          <w:b/>
          <w:bCs/>
          <w:sz w:val="28"/>
          <w:szCs w:val="28"/>
        </w:rPr>
      </w:pPr>
      <w:r w:rsidRPr="00C05925">
        <w:rPr>
          <w:b/>
          <w:bCs/>
          <w:sz w:val="28"/>
          <w:szCs w:val="28"/>
        </w:rPr>
        <w:t>Executive Session</w:t>
      </w:r>
    </w:p>
    <w:p w14:paraId="68B64A5F" w14:textId="43380504" w:rsidR="00876EC0" w:rsidRPr="00C05925" w:rsidRDefault="00876EC0" w:rsidP="00B9737C">
      <w:pPr>
        <w:rPr>
          <w:b/>
          <w:bCs/>
          <w:sz w:val="28"/>
          <w:szCs w:val="28"/>
        </w:rPr>
      </w:pPr>
      <w:r w:rsidRPr="00C05925">
        <w:rPr>
          <w:b/>
          <w:bCs/>
          <w:sz w:val="28"/>
          <w:szCs w:val="28"/>
        </w:rPr>
        <w:t xml:space="preserve">Adjourn </w:t>
      </w:r>
    </w:p>
    <w:sectPr w:rsidR="00876EC0" w:rsidRPr="00C05925" w:rsidSect="00DC197E">
      <w:headerReference w:type="default" r:id="rId8"/>
      <w:pgSz w:w="12240" w:h="15840"/>
      <w:pgMar w:top="1440" w:right="1440" w:bottom="144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7CDA2" w14:textId="77777777" w:rsidR="004362F6" w:rsidRDefault="004362F6" w:rsidP="00D458B5">
      <w:pPr>
        <w:spacing w:after="0" w:line="240" w:lineRule="auto"/>
      </w:pPr>
      <w:r>
        <w:separator/>
      </w:r>
    </w:p>
  </w:endnote>
  <w:endnote w:type="continuationSeparator" w:id="0">
    <w:p w14:paraId="001D0C2F" w14:textId="77777777" w:rsidR="004362F6" w:rsidRDefault="004362F6" w:rsidP="00D45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D5C87" w14:textId="77777777" w:rsidR="004362F6" w:rsidRDefault="004362F6" w:rsidP="00D458B5">
      <w:pPr>
        <w:spacing w:after="0" w:line="240" w:lineRule="auto"/>
      </w:pPr>
      <w:r>
        <w:separator/>
      </w:r>
    </w:p>
  </w:footnote>
  <w:footnote w:type="continuationSeparator" w:id="0">
    <w:p w14:paraId="555AF2AD" w14:textId="77777777" w:rsidR="004362F6" w:rsidRDefault="004362F6" w:rsidP="00D45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2DF34" w14:textId="77777777" w:rsidR="00D458B5" w:rsidRDefault="00D458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3660D"/>
    <w:multiLevelType w:val="hybridMultilevel"/>
    <w:tmpl w:val="221CE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C087F"/>
    <w:multiLevelType w:val="hybridMultilevel"/>
    <w:tmpl w:val="6444E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5582F"/>
    <w:multiLevelType w:val="hybridMultilevel"/>
    <w:tmpl w:val="BBEC0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01BEF"/>
    <w:multiLevelType w:val="hybridMultilevel"/>
    <w:tmpl w:val="C3DEB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41D94"/>
    <w:multiLevelType w:val="multilevel"/>
    <w:tmpl w:val="17348F3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FF01B74"/>
    <w:multiLevelType w:val="hybridMultilevel"/>
    <w:tmpl w:val="C3C276C4"/>
    <w:lvl w:ilvl="0" w:tplc="BD32A37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41C2765C"/>
    <w:multiLevelType w:val="hybridMultilevel"/>
    <w:tmpl w:val="4726F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B41906"/>
    <w:multiLevelType w:val="hybridMultilevel"/>
    <w:tmpl w:val="9222BB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876E1"/>
    <w:multiLevelType w:val="multilevel"/>
    <w:tmpl w:val="0409001D"/>
    <w:lvl w:ilvl="0">
      <w:start w:val="1"/>
      <w:numFmt w:val="decimal"/>
      <w:lvlText w:val="%1)"/>
      <w:lvlJc w:val="left"/>
      <w:pPr>
        <w:ind w:left="540" w:hanging="360"/>
      </w:pPr>
    </w:lvl>
    <w:lvl w:ilvl="1">
      <w:start w:val="1"/>
      <w:numFmt w:val="lowerLetter"/>
      <w:lvlText w:val="%2)"/>
      <w:lvlJc w:val="left"/>
      <w:pPr>
        <w:ind w:left="900" w:hanging="360"/>
      </w:pPr>
    </w:lvl>
    <w:lvl w:ilvl="2">
      <w:start w:val="1"/>
      <w:numFmt w:val="lowerRoman"/>
      <w:lvlText w:val="%3)"/>
      <w:lvlJc w:val="left"/>
      <w:pPr>
        <w:ind w:left="1260" w:hanging="360"/>
      </w:pPr>
    </w:lvl>
    <w:lvl w:ilvl="3">
      <w:start w:val="1"/>
      <w:numFmt w:val="decimal"/>
      <w:lvlText w:val="(%4)"/>
      <w:lvlJc w:val="left"/>
      <w:pPr>
        <w:ind w:left="1620" w:hanging="360"/>
      </w:pPr>
    </w:lvl>
    <w:lvl w:ilvl="4">
      <w:start w:val="1"/>
      <w:numFmt w:val="lowerLetter"/>
      <w:lvlText w:val="(%5)"/>
      <w:lvlJc w:val="left"/>
      <w:pPr>
        <w:ind w:left="1980" w:hanging="360"/>
      </w:pPr>
    </w:lvl>
    <w:lvl w:ilvl="5">
      <w:start w:val="1"/>
      <w:numFmt w:val="lowerRoman"/>
      <w:lvlText w:val="(%6)"/>
      <w:lvlJc w:val="left"/>
      <w:pPr>
        <w:ind w:left="2340" w:hanging="360"/>
      </w:pPr>
    </w:lvl>
    <w:lvl w:ilvl="6">
      <w:start w:val="1"/>
      <w:numFmt w:val="decimal"/>
      <w:lvlText w:val="%7."/>
      <w:lvlJc w:val="left"/>
      <w:pPr>
        <w:ind w:left="2700" w:hanging="360"/>
      </w:pPr>
    </w:lvl>
    <w:lvl w:ilvl="7">
      <w:start w:val="1"/>
      <w:numFmt w:val="lowerLetter"/>
      <w:lvlText w:val="%8."/>
      <w:lvlJc w:val="left"/>
      <w:pPr>
        <w:ind w:left="3060" w:hanging="360"/>
      </w:pPr>
    </w:lvl>
    <w:lvl w:ilvl="8">
      <w:start w:val="1"/>
      <w:numFmt w:val="lowerRoman"/>
      <w:lvlText w:val="%9."/>
      <w:lvlJc w:val="left"/>
      <w:pPr>
        <w:ind w:left="3420" w:hanging="360"/>
      </w:pPr>
    </w:lvl>
  </w:abstractNum>
  <w:abstractNum w:abstractNumId="9" w15:restartNumberingAfterBreak="0">
    <w:nsid w:val="46EB66A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73C726E"/>
    <w:multiLevelType w:val="hybridMultilevel"/>
    <w:tmpl w:val="D5FEF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75153A"/>
    <w:multiLevelType w:val="hybridMultilevel"/>
    <w:tmpl w:val="3442197C"/>
    <w:lvl w:ilvl="0" w:tplc="38E27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AA5E06"/>
    <w:multiLevelType w:val="hybridMultilevel"/>
    <w:tmpl w:val="D73A4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335DC3"/>
    <w:multiLevelType w:val="hybridMultilevel"/>
    <w:tmpl w:val="5BB8176A"/>
    <w:lvl w:ilvl="0" w:tplc="38C6866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4" w15:restartNumberingAfterBreak="0">
    <w:nsid w:val="6FB84253"/>
    <w:multiLevelType w:val="hybridMultilevel"/>
    <w:tmpl w:val="53CACED6"/>
    <w:lvl w:ilvl="0" w:tplc="264E0A16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5" w15:restartNumberingAfterBreak="0">
    <w:nsid w:val="7489101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80073F1"/>
    <w:multiLevelType w:val="hybridMultilevel"/>
    <w:tmpl w:val="CDA02CE6"/>
    <w:lvl w:ilvl="0" w:tplc="C96E2B20">
      <w:start w:val="2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7D0C150B"/>
    <w:multiLevelType w:val="hybridMultilevel"/>
    <w:tmpl w:val="7ABE3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2425049">
    <w:abstractNumId w:val="3"/>
  </w:num>
  <w:num w:numId="2" w16cid:durableId="93285726">
    <w:abstractNumId w:val="12"/>
  </w:num>
  <w:num w:numId="3" w16cid:durableId="2014992550">
    <w:abstractNumId w:val="11"/>
  </w:num>
  <w:num w:numId="4" w16cid:durableId="899557765">
    <w:abstractNumId w:val="13"/>
  </w:num>
  <w:num w:numId="5" w16cid:durableId="1482504029">
    <w:abstractNumId w:val="6"/>
  </w:num>
  <w:num w:numId="6" w16cid:durableId="400298925">
    <w:abstractNumId w:val="0"/>
  </w:num>
  <w:num w:numId="7" w16cid:durableId="1520926117">
    <w:abstractNumId w:val="16"/>
  </w:num>
  <w:num w:numId="8" w16cid:durableId="1628657499">
    <w:abstractNumId w:val="14"/>
  </w:num>
  <w:num w:numId="9" w16cid:durableId="2061441134">
    <w:abstractNumId w:val="10"/>
  </w:num>
  <w:num w:numId="10" w16cid:durableId="1402755880">
    <w:abstractNumId w:val="2"/>
  </w:num>
  <w:num w:numId="11" w16cid:durableId="1430740228">
    <w:abstractNumId w:val="17"/>
  </w:num>
  <w:num w:numId="12" w16cid:durableId="1380322749">
    <w:abstractNumId w:val="1"/>
  </w:num>
  <w:num w:numId="13" w16cid:durableId="70009522">
    <w:abstractNumId w:val="5"/>
  </w:num>
  <w:num w:numId="14" w16cid:durableId="495387842">
    <w:abstractNumId w:val="8"/>
  </w:num>
  <w:num w:numId="15" w16cid:durableId="743379435">
    <w:abstractNumId w:val="4"/>
  </w:num>
  <w:num w:numId="16" w16cid:durableId="1842161115">
    <w:abstractNumId w:val="9"/>
  </w:num>
  <w:num w:numId="17" w16cid:durableId="686828974">
    <w:abstractNumId w:val="7"/>
  </w:num>
  <w:num w:numId="18" w16cid:durableId="6553055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EC0"/>
    <w:rsid w:val="00023E7E"/>
    <w:rsid w:val="00047054"/>
    <w:rsid w:val="000B3BC0"/>
    <w:rsid w:val="00107639"/>
    <w:rsid w:val="001B657F"/>
    <w:rsid w:val="001E0FC6"/>
    <w:rsid w:val="001E5F13"/>
    <w:rsid w:val="002468B0"/>
    <w:rsid w:val="002B4C17"/>
    <w:rsid w:val="002D703D"/>
    <w:rsid w:val="002F2DAC"/>
    <w:rsid w:val="003234FB"/>
    <w:rsid w:val="00356562"/>
    <w:rsid w:val="003A2D7B"/>
    <w:rsid w:val="003C0B74"/>
    <w:rsid w:val="0040727E"/>
    <w:rsid w:val="00407732"/>
    <w:rsid w:val="00433214"/>
    <w:rsid w:val="004362F6"/>
    <w:rsid w:val="004B44D5"/>
    <w:rsid w:val="004D6EF3"/>
    <w:rsid w:val="005252B8"/>
    <w:rsid w:val="0057558E"/>
    <w:rsid w:val="00583FE5"/>
    <w:rsid w:val="005C32E7"/>
    <w:rsid w:val="00602795"/>
    <w:rsid w:val="006A5B6E"/>
    <w:rsid w:val="006B4F40"/>
    <w:rsid w:val="006C3BCB"/>
    <w:rsid w:val="006E6721"/>
    <w:rsid w:val="006F66A2"/>
    <w:rsid w:val="00724FAA"/>
    <w:rsid w:val="007667FB"/>
    <w:rsid w:val="0079249E"/>
    <w:rsid w:val="007B61F0"/>
    <w:rsid w:val="007D348B"/>
    <w:rsid w:val="007E0135"/>
    <w:rsid w:val="007E3FE2"/>
    <w:rsid w:val="00814F69"/>
    <w:rsid w:val="00835B7B"/>
    <w:rsid w:val="008627A9"/>
    <w:rsid w:val="0087679A"/>
    <w:rsid w:val="00876EC0"/>
    <w:rsid w:val="008A48A3"/>
    <w:rsid w:val="009012A1"/>
    <w:rsid w:val="00907DC2"/>
    <w:rsid w:val="00914247"/>
    <w:rsid w:val="00975D6E"/>
    <w:rsid w:val="009A1BBA"/>
    <w:rsid w:val="009D24C7"/>
    <w:rsid w:val="009E0ACD"/>
    <w:rsid w:val="00A24E1E"/>
    <w:rsid w:val="00A579EB"/>
    <w:rsid w:val="00AB3EDD"/>
    <w:rsid w:val="00AB5ABE"/>
    <w:rsid w:val="00B020A0"/>
    <w:rsid w:val="00B9737C"/>
    <w:rsid w:val="00BF5485"/>
    <w:rsid w:val="00C05925"/>
    <w:rsid w:val="00C123B9"/>
    <w:rsid w:val="00C35C03"/>
    <w:rsid w:val="00C6632E"/>
    <w:rsid w:val="00CA6D55"/>
    <w:rsid w:val="00CC15FB"/>
    <w:rsid w:val="00CD2781"/>
    <w:rsid w:val="00CD4DF4"/>
    <w:rsid w:val="00D0099F"/>
    <w:rsid w:val="00D458B5"/>
    <w:rsid w:val="00D60A3D"/>
    <w:rsid w:val="00D73961"/>
    <w:rsid w:val="00D833F6"/>
    <w:rsid w:val="00D96CF4"/>
    <w:rsid w:val="00DC197E"/>
    <w:rsid w:val="00DE15A6"/>
    <w:rsid w:val="00E41880"/>
    <w:rsid w:val="00E436FC"/>
    <w:rsid w:val="00EF54E9"/>
    <w:rsid w:val="00F5651E"/>
    <w:rsid w:val="00F56630"/>
    <w:rsid w:val="00F67909"/>
    <w:rsid w:val="00FF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2A667"/>
  <w15:chartTrackingRefBased/>
  <w15:docId w15:val="{E4BF85DA-29C0-441D-AF41-44C3EFE09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8B5"/>
  </w:style>
  <w:style w:type="paragraph" w:styleId="Heading1">
    <w:name w:val="heading 1"/>
    <w:basedOn w:val="Normal"/>
    <w:next w:val="Normal"/>
    <w:link w:val="Heading1Char"/>
    <w:uiPriority w:val="9"/>
    <w:qFormat/>
    <w:rsid w:val="00D458B5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58B5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58B5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58B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58B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58B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58B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58B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58B5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58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58B5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58B5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58B5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58B5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58B5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58B5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58B5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58B5"/>
    <w:rPr>
      <w:b/>
      <w:bCs/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D458B5"/>
    <w:pPr>
      <w:pBdr>
        <w:top w:val="single" w:sz="6" w:space="8" w:color="196B24" w:themeColor="accent3"/>
        <w:bottom w:val="single" w:sz="6" w:space="8" w:color="196B24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E2841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458B5"/>
    <w:rPr>
      <w:rFonts w:asciiTheme="majorHAnsi" w:eastAsiaTheme="majorEastAsia" w:hAnsiTheme="majorHAnsi" w:cstheme="majorBidi"/>
      <w:caps/>
      <w:color w:val="0E2841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58B5"/>
    <w:pPr>
      <w:numPr>
        <w:ilvl w:val="1"/>
      </w:numPr>
      <w:jc w:val="center"/>
    </w:pPr>
    <w:rPr>
      <w:color w:val="0E2841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58B5"/>
    <w:rPr>
      <w:color w:val="0E2841" w:themeColor="text2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58B5"/>
    <w:pPr>
      <w:spacing w:before="160"/>
      <w:ind w:left="720" w:right="720"/>
      <w:jc w:val="center"/>
    </w:pPr>
    <w:rPr>
      <w:i/>
      <w:iCs/>
      <w:color w:val="124F1A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458B5"/>
    <w:rPr>
      <w:i/>
      <w:iCs/>
      <w:color w:val="124F1A" w:themeColor="accent3" w:themeShade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876E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58B5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58B5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0F476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58B5"/>
    <w:rPr>
      <w:rFonts w:asciiTheme="majorHAnsi" w:eastAsiaTheme="majorEastAsia" w:hAnsiTheme="majorHAnsi" w:cstheme="majorBidi"/>
      <w:caps/>
      <w:color w:val="0F4761" w:themeColor="accent1" w:themeShade="BF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D458B5"/>
    <w:rPr>
      <w:b/>
      <w:bCs/>
      <w:caps w:val="0"/>
      <w:smallCaps/>
      <w:color w:val="auto"/>
      <w:spacing w:val="0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8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8B5"/>
  </w:style>
  <w:style w:type="paragraph" w:styleId="Footer">
    <w:name w:val="footer"/>
    <w:basedOn w:val="Normal"/>
    <w:link w:val="FooterChar"/>
    <w:uiPriority w:val="99"/>
    <w:unhideWhenUsed/>
    <w:rsid w:val="00D458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8B5"/>
  </w:style>
  <w:style w:type="paragraph" w:styleId="Caption">
    <w:name w:val="caption"/>
    <w:basedOn w:val="Normal"/>
    <w:next w:val="Normal"/>
    <w:uiPriority w:val="35"/>
    <w:semiHidden/>
    <w:unhideWhenUsed/>
    <w:qFormat/>
    <w:rsid w:val="00D458B5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styleId="Strong">
    <w:name w:val="Strong"/>
    <w:basedOn w:val="DefaultParagraphFont"/>
    <w:uiPriority w:val="22"/>
    <w:qFormat/>
    <w:rsid w:val="00D458B5"/>
    <w:rPr>
      <w:b/>
      <w:bCs/>
    </w:rPr>
  </w:style>
  <w:style w:type="character" w:styleId="Emphasis">
    <w:name w:val="Emphasis"/>
    <w:basedOn w:val="DefaultParagraphFont"/>
    <w:uiPriority w:val="20"/>
    <w:qFormat/>
    <w:rsid w:val="00D458B5"/>
    <w:rPr>
      <w:i/>
      <w:iCs/>
      <w:color w:val="000000" w:themeColor="text1"/>
    </w:rPr>
  </w:style>
  <w:style w:type="paragraph" w:styleId="NoSpacing">
    <w:name w:val="No Spacing"/>
    <w:uiPriority w:val="1"/>
    <w:qFormat/>
    <w:rsid w:val="00D458B5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D458B5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sid w:val="00D458B5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BookTitle">
    <w:name w:val="Book Title"/>
    <w:basedOn w:val="DefaultParagraphFont"/>
    <w:uiPriority w:val="33"/>
    <w:qFormat/>
    <w:rsid w:val="00D458B5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58B5"/>
    <w:pPr>
      <w:outlineLvl w:val="9"/>
    </w:pPr>
  </w:style>
  <w:style w:type="paragraph" w:styleId="Revision">
    <w:name w:val="Revision"/>
    <w:hidden/>
    <w:uiPriority w:val="99"/>
    <w:semiHidden/>
    <w:rsid w:val="00D458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B3054-48C4-4422-9F76-181F1FA64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Shonna Carter</dc:creator>
  <cp:keywords/>
  <dc:description/>
  <cp:lastModifiedBy>Alan Levesque</cp:lastModifiedBy>
  <cp:revision>13</cp:revision>
  <cp:lastPrinted>2025-03-06T13:26:00Z</cp:lastPrinted>
  <dcterms:created xsi:type="dcterms:W3CDTF">2025-06-25T17:39:00Z</dcterms:created>
  <dcterms:modified xsi:type="dcterms:W3CDTF">2025-07-03T20:08:00Z</dcterms:modified>
</cp:coreProperties>
</file>